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5764"/>
      </w:tblGrid>
      <w:tr w:rsidR="006C7D27" w14:paraId="351DE3AC" w14:textId="77777777" w:rsidTr="00B06AC9">
        <w:tc>
          <w:tcPr>
            <w:tcW w:w="4117" w:type="dxa"/>
          </w:tcPr>
          <w:p w14:paraId="4D82821E" w14:textId="35D47859" w:rsidR="006C7D27" w:rsidRPr="00B06AC9" w:rsidRDefault="00EE0E29" w:rsidP="00F83B08">
            <w:pPr>
              <w:jc w:val="center"/>
              <w:rPr>
                <w:sz w:val="24"/>
                <w:szCs w:val="24"/>
                <w:lang w:val="en-US"/>
              </w:rPr>
            </w:pPr>
            <w:r w:rsidRPr="00B06AC9">
              <w:rPr>
                <w:sz w:val="24"/>
                <w:szCs w:val="24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B06AC9" w:rsidRDefault="006C7D27" w:rsidP="00F83B0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06AC9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B06AC9">
        <w:tc>
          <w:tcPr>
            <w:tcW w:w="4117" w:type="dxa"/>
          </w:tcPr>
          <w:p w14:paraId="56B40C4F" w14:textId="0140EBEA" w:rsidR="006C7D27" w:rsidRPr="00B06AC9" w:rsidRDefault="00EE0E29" w:rsidP="00F83B08">
            <w:pPr>
              <w:jc w:val="center"/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</w:pPr>
            <w:r w:rsidRPr="00B06AC9">
              <w:rPr>
                <w:rFonts w:ascii="Times New Roman Bold" w:hAnsi="Times New Roman Bold"/>
                <w:b/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55F0C5A8" w:rsidR="006C7D27" w:rsidRPr="00B06AC9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B06AC9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44CB00FD" w14:textId="10DBA476" w:rsidR="00EE0E29" w:rsidRDefault="00B06AC9" w:rsidP="00F83B08">
      <w:pPr>
        <w:jc w:val="center"/>
        <w:rPr>
          <w:b/>
          <w:sz w:val="28"/>
          <w:szCs w:val="24"/>
          <w:lang w:val="en-US"/>
        </w:rPr>
      </w:pPr>
      <w:r w:rsidRPr="00B06AC9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F6C1" wp14:editId="6AA35ABF">
                <wp:simplePos x="0" y="0"/>
                <wp:positionH relativeFrom="column">
                  <wp:posOffset>3168650</wp:posOffset>
                </wp:positionH>
                <wp:positionV relativeFrom="paragraph">
                  <wp:posOffset>35560</wp:posOffset>
                </wp:positionV>
                <wp:extent cx="2008505" cy="0"/>
                <wp:effectExtent l="0" t="0" r="29845" b="19050"/>
                <wp:wrapNone/>
                <wp:docPr id="86633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509D9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pt,2.8pt" to="407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" strokecolor="black [3040]"/>
            </w:pict>
          </mc:Fallback>
        </mc:AlternateContent>
      </w:r>
      <w:r w:rsidR="00EE0E29"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42E3CB6A">
                <wp:simplePos x="0" y="0"/>
                <wp:positionH relativeFrom="column">
                  <wp:posOffset>489585</wp:posOffset>
                </wp:positionH>
                <wp:positionV relativeFrom="paragraph">
                  <wp:posOffset>27305</wp:posOffset>
                </wp:positionV>
                <wp:extent cx="1051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E8C5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55pt,2.15pt" to="121.3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198A905F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1B5774">
        <w:rPr>
          <w:b w:val="0"/>
          <w:i/>
          <w:szCs w:val="24"/>
          <w:lang w:val="en-US"/>
        </w:rPr>
        <w:t>4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1B5774">
        <w:rPr>
          <w:b w:val="0"/>
          <w:i/>
          <w:szCs w:val="24"/>
          <w:lang w:val="en-US"/>
        </w:rPr>
        <w:t>18</w:t>
      </w:r>
      <w:r w:rsidRPr="009157A6">
        <w:rPr>
          <w:b w:val="0"/>
          <w:i/>
          <w:szCs w:val="24"/>
        </w:rPr>
        <w:t>/</w:t>
      </w:r>
      <w:r w:rsidR="000106A2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1B5774">
        <w:rPr>
          <w:b w:val="0"/>
          <w:i/>
          <w:szCs w:val="24"/>
          <w:lang w:val="vi-VN"/>
        </w:rPr>
        <w:t>22</w:t>
      </w:r>
      <w:r w:rsidRPr="009157A6">
        <w:rPr>
          <w:b w:val="0"/>
          <w:i/>
          <w:szCs w:val="24"/>
        </w:rPr>
        <w:t>/</w:t>
      </w:r>
      <w:r w:rsidR="00320DA5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B06AC9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05833A68" w:rsidR="00380D0A" w:rsidRPr="005263F6" w:rsidRDefault="00380D0A" w:rsidP="00B06AC9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B06A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  <w:vAlign w:val="center"/>
          </w:tcPr>
          <w:p w14:paraId="2AF5E984" w14:textId="5E3F66FA" w:rsidR="00380D0A" w:rsidRPr="00380D0A" w:rsidRDefault="00380D0A" w:rsidP="00B06AC9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436F46" w:rsidRPr="005263F6" w14:paraId="19E5FC7C" w14:textId="77777777" w:rsidTr="003A7FF0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436F46" w:rsidRPr="005263F6" w:rsidRDefault="00436F46" w:rsidP="003A7FF0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277D7CCA" w:rsidR="00436F46" w:rsidRPr="005263F6" w:rsidRDefault="00436F46" w:rsidP="003A7FF0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18</w:t>
            </w:r>
            <w:r>
              <w:rPr>
                <w:b/>
                <w:sz w:val="24"/>
                <w:szCs w:val="24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B5AB4E" w:rsidR="00436F46" w:rsidRPr="005263F6" w:rsidRDefault="00436F46" w:rsidP="003A7FF0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0FC6D92" w14:textId="380B677C" w:rsidR="00436F46" w:rsidRDefault="00436F46" w:rsidP="003A7FF0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</w:t>
            </w:r>
          </w:p>
          <w:p w14:paraId="0D4D4E93" w14:textId="63EC0804" w:rsidR="00436F46" w:rsidRPr="00380D0A" w:rsidRDefault="00436F46" w:rsidP="003A7FF0">
            <w:pPr>
              <w:spacing w:before="60" w:after="60"/>
              <w:ind w:left="142" w:right="142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1A00CD49" w:rsidR="00436F46" w:rsidRPr="005263F6" w:rsidRDefault="00436F46" w:rsidP="003A7FF0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6A11F303" w:rsidR="00436F46" w:rsidRPr="005263F6" w:rsidRDefault="00436F46" w:rsidP="003A7FF0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C3E5457" w14:textId="4DA4B6FF" w:rsidR="00436F46" w:rsidRPr="00380D0A" w:rsidRDefault="00436F46" w:rsidP="003A7FF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A8EFD92" w14:textId="77777777" w:rsidR="00436F46" w:rsidRPr="00B8786A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0AA2AE26" w14:textId="77777777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1DFF8EB2" w14:textId="77777777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7012008D" w14:textId="77777777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Trưởng Các Phòng chuyên môn xã;</w:t>
            </w:r>
          </w:p>
          <w:p w14:paraId="7DAC22C5" w14:textId="77777777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Phó </w:t>
            </w:r>
            <w:r w:rsidRPr="00EA13EC">
              <w:rPr>
                <w:sz w:val="24"/>
                <w:szCs w:val="24"/>
                <w:lang w:val="en-US"/>
              </w:rPr>
              <w:t>Giám đốc TTPVHCC xã;</w:t>
            </w:r>
          </w:p>
          <w:p w14:paraId="4FBEE204" w14:textId="77777777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3B670615" w14:textId="77777777" w:rsidR="00436F46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Trưởng </w:t>
            </w:r>
            <w:r w:rsidRPr="00EA13EC">
              <w:rPr>
                <w:sz w:val="24"/>
                <w:szCs w:val="24"/>
                <w:lang w:val="en-US"/>
              </w:rPr>
              <w:t>Công an;</w:t>
            </w:r>
          </w:p>
          <w:p w14:paraId="3F6D0636" w14:textId="7E30F9B8" w:rsidR="00436F46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- Chỉ huy trưởng BCH </w:t>
            </w:r>
            <w:r w:rsidRPr="00EA13EC">
              <w:rPr>
                <w:sz w:val="24"/>
                <w:szCs w:val="24"/>
                <w:lang w:val="en-US"/>
              </w:rPr>
              <w:t>Quân sự</w:t>
            </w:r>
            <w:r>
              <w:rPr>
                <w:sz w:val="24"/>
                <w:szCs w:val="24"/>
                <w:lang w:val="en-US"/>
              </w:rPr>
              <w:t xml:space="preserve">; </w:t>
            </w:r>
          </w:p>
          <w:p w14:paraId="68F1966E" w14:textId="37E8F790" w:rsidR="00436F46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phụ trách địa bàn</w:t>
            </w:r>
            <w:r w:rsidRPr="00EA13EC">
              <w:rPr>
                <w:sz w:val="24"/>
                <w:szCs w:val="24"/>
                <w:lang w:val="en-US"/>
              </w:rPr>
              <w:t>.</w:t>
            </w:r>
          </w:p>
          <w:p w14:paraId="7F6E228E" w14:textId="40481103" w:rsidR="00436F46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Trạm quản lý BV rừng khu vực Ba Tơ;</w:t>
            </w:r>
          </w:p>
          <w:p w14:paraId="1D078574" w14:textId="45228B22" w:rsidR="00436F46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đơn vị Trường học trên địa bàn xã;</w:t>
            </w:r>
          </w:p>
          <w:p w14:paraId="59407BAE" w14:textId="5FD4C804" w:rsidR="00436F46" w:rsidRPr="00EA13EC" w:rsidRDefault="00436F46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Trưởng các trạm Y tế trên địa bàn xã.</w:t>
            </w:r>
          </w:p>
          <w:p w14:paraId="42999B42" w14:textId="430D269C" w:rsidR="00436F46" w:rsidRPr="005263F6" w:rsidRDefault="00436F46" w:rsidP="00B660B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36F46" w:rsidRPr="005263F6" w14:paraId="0BFCD89C" w14:textId="77777777" w:rsidTr="00FF5B88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32BC9CB8" w14:textId="77777777" w:rsidR="00436F46" w:rsidRPr="005263F6" w:rsidRDefault="00436F46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D5146A" w14:textId="09D8C0B6" w:rsidR="00436F46" w:rsidRPr="005263F6" w:rsidRDefault="00436F46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13h30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7CEA9D" w14:textId="3AE69066" w:rsidR="00436F46" w:rsidRDefault="00436F46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Báo TT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18D82" w14:textId="1F33CA57" w:rsidR="00436F46" w:rsidRDefault="00436F46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DE9376" w14:textId="7C8AF78A" w:rsidR="00436F46" w:rsidRPr="005263F6" w:rsidRDefault="00436F46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6ECBEA89" w14:textId="63CF87C1" w:rsidR="00436F46" w:rsidRPr="00380D0A" w:rsidRDefault="00436F46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FF16D5A" w14:textId="5988098A" w:rsidR="00436F46" w:rsidRPr="00B8786A" w:rsidRDefault="00436F46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436F46" w:rsidRPr="005263F6" w14:paraId="3FEAB94A" w14:textId="77777777" w:rsidTr="00FF5B88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1947CF1B" w14:textId="77777777" w:rsidR="00436F46" w:rsidRPr="005263F6" w:rsidRDefault="00436F46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2E10D68" w14:textId="47237435" w:rsidR="00436F46" w:rsidRPr="00436F46" w:rsidRDefault="00436F46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ECC3D60" w14:textId="23306687" w:rsidR="00436F46" w:rsidRDefault="00436F46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tại xã Đặng Thùy Trâm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5B699C" w14:textId="232573C7" w:rsidR="00436F46" w:rsidRDefault="00436F46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Đặng Thùy Trâm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19EF686E" w14:textId="49F6EC18" w:rsidR="00436F46" w:rsidRDefault="00436F46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Đặng Thùy Trâm</w:t>
            </w:r>
          </w:p>
        </w:tc>
        <w:tc>
          <w:tcPr>
            <w:tcW w:w="1276" w:type="dxa"/>
            <w:vAlign w:val="center"/>
          </w:tcPr>
          <w:p w14:paraId="108606E0" w14:textId="77777777" w:rsidR="00436F46" w:rsidRDefault="00436F46" w:rsidP="00FF5B8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0C27AB9" w14:textId="257AD82C" w:rsidR="00436F46" w:rsidRDefault="00436F46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Phó CT UBND xã</w:t>
            </w:r>
          </w:p>
        </w:tc>
      </w:tr>
      <w:tr w:rsidR="000B5AA3" w:rsidRPr="005263F6" w14:paraId="7629DAA7" w14:textId="77777777" w:rsidTr="00F5788E">
        <w:trPr>
          <w:trHeight w:val="293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0B5AA3" w:rsidRPr="005263F6" w:rsidRDefault="000B5AA3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 xml:space="preserve">Thứ ba, </w:t>
            </w:r>
          </w:p>
          <w:p w14:paraId="48F65DD4" w14:textId="4F09A359" w:rsidR="000B5AA3" w:rsidRPr="005263F6" w:rsidRDefault="000B5AA3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19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10" w:type="dxa"/>
            <w:shd w:val="clear" w:color="auto" w:fill="FFFF00"/>
            <w:vAlign w:val="center"/>
          </w:tcPr>
          <w:p w14:paraId="2E7A5AD2" w14:textId="432E511B" w:rsidR="000B5AA3" w:rsidRPr="00092152" w:rsidRDefault="00F5788E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Sáng:8</w:t>
            </w:r>
            <w:r w:rsidR="000B5AA3">
              <w:rPr>
                <w:b/>
                <w:sz w:val="24"/>
                <w:szCs w:val="24"/>
                <w:lang w:val="en-US"/>
              </w:rPr>
              <w:t>h00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1964021D" w14:textId="373AB8B9" w:rsidR="00F5788E" w:rsidRPr="00DB2429" w:rsidRDefault="000B5AA3" w:rsidP="00F5788E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</w:t>
            </w:r>
            <w:r w:rsidR="00F5788E">
              <w:rPr>
                <w:sz w:val="24"/>
                <w:szCs w:val="24"/>
                <w:lang w:val="en-US"/>
              </w:rPr>
              <w:t>với Sở Tài chính: về việc giao dự toán năm 2025, chi trả lương, các chính sách và một số nội dung liên quan đến lĩnh vực thuộc nhiệm vụ của Sở tài chính</w:t>
            </w:r>
          </w:p>
          <w:p w14:paraId="26FAE4BC" w14:textId="41D02FA6" w:rsidR="000B5AA3" w:rsidRPr="00DB2429" w:rsidRDefault="000B5AA3" w:rsidP="000B5AA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0225CDDA" w14:textId="1ABC6827" w:rsidR="000B5AA3" w:rsidRPr="005263F6" w:rsidRDefault="000B5AA3" w:rsidP="00F5788E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F5788E"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7F56D798" w14:textId="39FC3351" w:rsidR="000B5AA3" w:rsidRPr="005263F6" w:rsidRDefault="00F5788E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Trụ sở UBND xã Ba Tơ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D208A8A" w14:textId="0177B77F" w:rsidR="000B5AA3" w:rsidRDefault="000B5AA3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2A50BB30" w14:textId="0E2B491C" w:rsidR="000B5AA3" w:rsidRPr="00092152" w:rsidRDefault="000B5AA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F5788E">
              <w:rPr>
                <w:sz w:val="24"/>
                <w:szCs w:val="24"/>
                <w:lang w:val="en-US"/>
              </w:rPr>
              <w:t>Đ/c Sinh – CT UBND xã (</w:t>
            </w:r>
            <w:r>
              <w:rPr>
                <w:sz w:val="24"/>
                <w:szCs w:val="24"/>
                <w:lang w:val="en-US"/>
              </w:rPr>
              <w:t>Theo GM</w:t>
            </w:r>
            <w:r w:rsidR="00F5788E">
              <w:rPr>
                <w:sz w:val="24"/>
                <w:szCs w:val="24"/>
                <w:lang w:val="en-US"/>
              </w:rPr>
              <w:t xml:space="preserve"> số 45/GM-STC ngày 18/8/2025)</w:t>
            </w:r>
          </w:p>
        </w:tc>
      </w:tr>
      <w:tr w:rsidR="000720B1" w:rsidRPr="005263F6" w14:paraId="54AD4F3D" w14:textId="77777777" w:rsidTr="0086673D">
        <w:trPr>
          <w:trHeight w:val="2937"/>
        </w:trPr>
        <w:tc>
          <w:tcPr>
            <w:tcW w:w="1244" w:type="dxa"/>
            <w:vMerge/>
            <w:shd w:val="clear" w:color="auto" w:fill="auto"/>
            <w:vAlign w:val="center"/>
          </w:tcPr>
          <w:p w14:paraId="09F786BF" w14:textId="77777777" w:rsidR="000720B1" w:rsidRPr="005263F6" w:rsidRDefault="000720B1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7F90FD8" w14:textId="35460ACD" w:rsidR="000720B1" w:rsidRDefault="000720B1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E1D618" w14:textId="68472C66" w:rsidR="000720B1" w:rsidRDefault="000720B1" w:rsidP="000B5AA3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Dự họp rà soát, kiểm tra kỹ thuật các xe dôi dư, để làm cơ sở tổng hợp, tham mưu UBND </w:t>
            </w:r>
            <w:r w:rsidR="00436F46">
              <w:rPr>
                <w:sz w:val="24"/>
                <w:szCs w:val="24"/>
                <w:lang w:val="en-US"/>
              </w:rPr>
              <w:t>tỉnh thu hồi</w:t>
            </w:r>
            <w:r>
              <w:rPr>
                <w:sz w:val="24"/>
                <w:szCs w:val="24"/>
                <w:lang w:val="en-US"/>
              </w:rPr>
              <w:t xml:space="preserve"> và điều chuyển cho các cơ quan, tổ chức, đơn vị chưa có xe ô tô phục vụ công tác chung.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DF1DAC" w14:textId="7FC67D12" w:rsidR="000720B1" w:rsidRDefault="000720B1" w:rsidP="000B5AA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C825036" w14:textId="3A47A074" w:rsidR="000720B1" w:rsidRDefault="000720B1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276" w:type="dxa"/>
            <w:vAlign w:val="center"/>
          </w:tcPr>
          <w:p w14:paraId="0E4C03DB" w14:textId="15EE9C93" w:rsidR="000720B1" w:rsidRDefault="000720B1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53CB30A" w14:textId="10B6266E" w:rsidR="000720B1" w:rsidRDefault="000720B1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Chủ tịch UBND xã</w:t>
            </w:r>
          </w:p>
        </w:tc>
      </w:tr>
      <w:tr w:rsidR="00FF5B88" w:rsidRPr="005263F6" w14:paraId="1900BD6C" w14:textId="77777777" w:rsidTr="004F3E89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52B3CDA7" w:rsidR="00FF5B88" w:rsidRPr="00A20E4C" w:rsidRDefault="00FF5B88" w:rsidP="00FF5B88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87440D"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B9F11" w14:textId="62DB1BD6" w:rsidR="00FF5B88" w:rsidRPr="00FF5B88" w:rsidRDefault="000B5AA3" w:rsidP="00FF5B88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</w:t>
            </w:r>
            <w:r w:rsidR="00436F46">
              <w:rPr>
                <w:sz w:val="24"/>
                <w:szCs w:val="24"/>
                <w:lang w:val="en-US"/>
              </w:rPr>
              <w:t>i Công ty TNHH một thành viên Lâm nghiệp</w:t>
            </w:r>
            <w:r>
              <w:rPr>
                <w:sz w:val="24"/>
                <w:szCs w:val="24"/>
                <w:lang w:val="en-US"/>
              </w:rPr>
              <w:t xml:space="preserve"> Ba Tơ: Liên quan việc đầu tư phát triển xây dựng nhà máy chế biến gỗ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3BD3" w14:textId="7573A769" w:rsidR="00FF5B88" w:rsidRPr="003A1B4C" w:rsidRDefault="00E11778" w:rsidP="000720B1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Đ/c </w:t>
            </w:r>
            <w:r w:rsidR="000720B1">
              <w:rPr>
                <w:sz w:val="24"/>
                <w:szCs w:val="24"/>
                <w:lang w:val="en-US"/>
              </w:rPr>
              <w:t>Lê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0720B1">
              <w:rPr>
                <w:sz w:val="24"/>
                <w:szCs w:val="24"/>
                <w:lang w:val="en-US"/>
              </w:rPr>
              <w:t xml:space="preserve">Phó </w:t>
            </w: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67D08508" w:rsidR="00FF5B88" w:rsidRPr="003A1B4C" w:rsidRDefault="00E1177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1A0B918" w14:textId="02DB56F0" w:rsidR="00FF5B88" w:rsidRPr="003A1B4C" w:rsidRDefault="00436F46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Cty Lâm nghiệp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9233EDC" w14:textId="77777777" w:rsidR="00FF5B88" w:rsidRDefault="00FF5B88" w:rsidP="00FF5B88">
            <w:pPr>
              <w:spacing w:before="60" w:after="60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  <w:p w14:paraId="7650E8D2" w14:textId="27E3AEF2" w:rsidR="00977C66" w:rsidRPr="00977C66" w:rsidRDefault="00977C66" w:rsidP="00FF5B88">
            <w:pPr>
              <w:spacing w:before="60" w:after="60"/>
              <w:ind w:left="25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F5B88" w:rsidRPr="005263F6" w14:paraId="2D9B8752" w14:textId="77777777" w:rsidTr="00FF5B88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6265D52A" w:rsidR="00FF5B88" w:rsidRPr="005263F6" w:rsidRDefault="00714F81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20</w:t>
            </w:r>
            <w:r w:rsidR="00FF5B88">
              <w:rPr>
                <w:b/>
                <w:sz w:val="24"/>
                <w:szCs w:val="24"/>
                <w:lang w:val="vi-VN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6CEEFE8B" w:rsidR="00FF5B88" w:rsidRPr="004F0080" w:rsidRDefault="00FF5B88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524AC058" w:rsidR="00FF5B88" w:rsidRPr="00EE0E29" w:rsidRDefault="00714F81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Phòng VH-XH: Xét hồ sơ khuyết tật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3F6035A0" w:rsidR="00FF5B88" w:rsidRPr="00246760" w:rsidRDefault="00714F81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</w:t>
            </w:r>
            <w:r w:rsidR="003A7FF0">
              <w:rPr>
                <w:sz w:val="24"/>
                <w:szCs w:val="24"/>
                <w:lang w:val="en-US"/>
              </w:rPr>
              <w:t xml:space="preserve">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6F595AFB" w:rsidR="00FF5B88" w:rsidRPr="00246760" w:rsidRDefault="00FF5B8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37395AF0" w:rsidR="00FF5B88" w:rsidRPr="00246760" w:rsidRDefault="00FF5B88" w:rsidP="00714F8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Phòng </w:t>
            </w:r>
            <w:r w:rsidR="00714F81">
              <w:rPr>
                <w:sz w:val="24"/>
                <w:szCs w:val="24"/>
                <w:lang w:val="en-US"/>
              </w:rPr>
              <w:t>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58C224F" w14:textId="55C7C65B" w:rsidR="00714F81" w:rsidRDefault="00714F81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Hội đồng xét duyệt;</w:t>
            </w:r>
          </w:p>
          <w:p w14:paraId="0359F869" w14:textId="720DC6AF" w:rsidR="00FF5B88" w:rsidRPr="00246760" w:rsidRDefault="00FF5B88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0720B1" w:rsidRPr="005263F6" w14:paraId="303289BF" w14:textId="77777777" w:rsidTr="00FF5B88">
        <w:trPr>
          <w:trHeight w:val="406"/>
        </w:trPr>
        <w:tc>
          <w:tcPr>
            <w:tcW w:w="1244" w:type="dxa"/>
            <w:vMerge/>
            <w:shd w:val="clear" w:color="auto" w:fill="auto"/>
            <w:vAlign w:val="center"/>
          </w:tcPr>
          <w:p w14:paraId="54E5527E" w14:textId="77777777" w:rsidR="000720B1" w:rsidRPr="005263F6" w:rsidRDefault="000720B1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C9A7CD8" w14:textId="50058217" w:rsidR="000720B1" w:rsidRDefault="000720B1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DB458D6" w14:textId="00C64C5E" w:rsidR="000720B1" w:rsidRDefault="000720B1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Tập huấn kỹ năng tiếp công dân, xử lý đơn, giải quyết khiếu nại</w:t>
            </w:r>
            <w:r w:rsidR="00436F46">
              <w:rPr>
                <w:sz w:val="24"/>
                <w:szCs w:val="24"/>
                <w:lang w:val="en-US"/>
              </w:rPr>
              <w:t>, tố cáo, phòng , chống tham nhũng, lãng phí tiêu cực (đợt 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C0F903" w14:textId="3D10CCA6" w:rsidR="000720B1" w:rsidRDefault="00436F46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Thanh tra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81DB7CF" w14:textId="5D270FF5" w:rsidR="000720B1" w:rsidRDefault="00436F46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tầng 7, KS Hùng Vương</w:t>
            </w:r>
          </w:p>
        </w:tc>
        <w:tc>
          <w:tcPr>
            <w:tcW w:w="1276" w:type="dxa"/>
            <w:vAlign w:val="center"/>
          </w:tcPr>
          <w:p w14:paraId="27218A98" w14:textId="783ED84F" w:rsidR="000720B1" w:rsidRDefault="00436F46" w:rsidP="00714F81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Thanh tra tỉnh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CCEAF93" w14:textId="1C0B4E03" w:rsidR="000720B1" w:rsidRDefault="00436F46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Phó Chủ tịch UBND xã</w:t>
            </w:r>
          </w:p>
        </w:tc>
      </w:tr>
      <w:tr w:rsidR="00FF5B88" w:rsidRPr="005263F6" w14:paraId="1F14201D" w14:textId="77777777" w:rsidTr="00FF5B88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203041F2" w:rsidR="00FF5B88" w:rsidRPr="004E3720" w:rsidRDefault="00714F81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</w:t>
            </w:r>
            <w:r w:rsidR="00FF5B88" w:rsidRPr="004F008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54131E81" w:rsidR="00FF5B88" w:rsidRPr="00E11778" w:rsidRDefault="00FF5B88" w:rsidP="00714F81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</w:t>
            </w:r>
            <w:r w:rsidR="00714F81">
              <w:rPr>
                <w:sz w:val="24"/>
                <w:szCs w:val="24"/>
                <w:lang w:val="en-US"/>
              </w:rPr>
              <w:t>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0D9EDC3E" w:rsidR="00FF5B88" w:rsidRPr="00320DA5" w:rsidRDefault="00FF5B88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3EC3AB32" w:rsidR="00FF5B88" w:rsidRPr="00320DA5" w:rsidRDefault="00FF5B8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1B6BF40" w14:textId="15F16B43" w:rsidR="00FF5B88" w:rsidRPr="00320DA5" w:rsidRDefault="00FF5B8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674B7E02" w:rsidR="00FF5B88" w:rsidRPr="00320DA5" w:rsidRDefault="00FF5B8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061" w:rsidRPr="005263F6" w14:paraId="28306BAF" w14:textId="77777777" w:rsidTr="00A60962">
        <w:trPr>
          <w:trHeight w:val="68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154061" w:rsidRPr="005263F6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10594813" w:rsidR="00154061" w:rsidRPr="00092152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21/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  <w:p w14:paraId="06C6A5F6" w14:textId="77777777" w:rsidR="00154061" w:rsidRPr="005263F6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4B8E8076" w:rsidR="00154061" w:rsidRPr="00D91D6E" w:rsidRDefault="00D91D6E" w:rsidP="002E16D2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b/>
                <w:color w:val="FF0000"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90B610" w14:textId="0F182F88" w:rsidR="00154061" w:rsidRPr="00D91D6E" w:rsidRDefault="00D91D6E" w:rsidP="00A60962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Dự Hội nghị tổng kết Chương trình “sữa đậu nành học đường” năm học 2024 – 2025 và triển khai năm học 2025 - 2026</w:t>
            </w:r>
            <w:r w:rsidR="00154061" w:rsidRPr="00D91D6E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5EC83F57" w:rsidR="00154061" w:rsidRPr="00D91D6E" w:rsidRDefault="00154061" w:rsidP="00D91D6E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 xml:space="preserve">Đ/c </w:t>
            </w:r>
            <w:r w:rsidR="00D91D6E" w:rsidRPr="00D91D6E">
              <w:rPr>
                <w:color w:val="FF0000"/>
                <w:sz w:val="24"/>
                <w:szCs w:val="24"/>
                <w:lang w:val="en-US"/>
              </w:rPr>
              <w:t>Đôi</w:t>
            </w:r>
            <w:r w:rsidRPr="00D91D6E">
              <w:rPr>
                <w:color w:val="FF0000"/>
                <w:sz w:val="24"/>
                <w:szCs w:val="24"/>
                <w:lang w:val="en-US"/>
              </w:rPr>
              <w:t xml:space="preserve">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4DC0B671" w:rsidR="00154061" w:rsidRPr="00D91D6E" w:rsidRDefault="00D91D6E" w:rsidP="002E16D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 xml:space="preserve">Khách sạn New CC, khu dịch vụ VSIP, ĐC: số 9, Hòa Bình, Phường Sơn Tịnh, </w:t>
            </w:r>
            <w:r w:rsidRPr="00D91D6E">
              <w:rPr>
                <w:color w:val="FF0000"/>
                <w:sz w:val="24"/>
                <w:szCs w:val="24"/>
                <w:lang w:val="en-US"/>
              </w:rPr>
              <w:lastRenderedPageBreak/>
              <w:t>tỉnh Quảng Ngãi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A03D3" w14:textId="5E70C6F7" w:rsidR="00154061" w:rsidRPr="00D91D6E" w:rsidRDefault="00154061" w:rsidP="00D91D6E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lastRenderedPageBreak/>
              <w:t xml:space="preserve">Phòng </w:t>
            </w:r>
            <w:r w:rsidR="00D91D6E" w:rsidRPr="00D91D6E">
              <w:rPr>
                <w:color w:val="FF0000"/>
                <w:sz w:val="24"/>
                <w:szCs w:val="24"/>
                <w:lang w:val="en-US"/>
              </w:rPr>
              <w:t>Văn hóa - 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24E5904A" w:rsidR="00154061" w:rsidRPr="00D91D6E" w:rsidRDefault="00D91D6E" w:rsidP="002E16D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Đ/c Đôi – PCT UBND xã</w:t>
            </w:r>
          </w:p>
        </w:tc>
        <w:bookmarkStart w:id="0" w:name="_GoBack"/>
        <w:bookmarkEnd w:id="0"/>
      </w:tr>
      <w:tr w:rsidR="00154061" w:rsidRPr="005263F6" w14:paraId="43A7F2CD" w14:textId="77777777" w:rsidTr="00C14DB5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9A2CEDB" w14:textId="77777777" w:rsidR="00154061" w:rsidRPr="005263F6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35E6758F" w14:textId="097AA723" w:rsidR="00154061" w:rsidRPr="002E16D2" w:rsidRDefault="00154061" w:rsidP="002E16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6538CC28" w14:textId="617668BB" w:rsidR="00154061" w:rsidRDefault="00154061" w:rsidP="00BB5C45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Đội quản lý điện Ba Tơ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EFD193C" w14:textId="58D27FE6" w:rsidR="00154061" w:rsidRDefault="00154061" w:rsidP="002E16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5EBDF28E" w14:textId="5C04DD24" w:rsidR="00154061" w:rsidRDefault="00154061" w:rsidP="002E16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80F10AC" w14:textId="02A96B99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34FF5D38" w14:textId="08BC0931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54061" w:rsidRPr="005263F6" w14:paraId="7DBC64F9" w14:textId="77777777" w:rsidTr="00C14DB5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F850F7C" w14:textId="77777777" w:rsidR="00154061" w:rsidRPr="005263F6" w:rsidRDefault="00154061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6EAFE854" w14:textId="28F872AA" w:rsidR="00154061" w:rsidRDefault="00154061" w:rsidP="002E16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15h00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2EA57692" w14:textId="32136212" w:rsidR="00154061" w:rsidRPr="00154061" w:rsidRDefault="00154061" w:rsidP="00154061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Họp tại Sở Tài chính: </w:t>
            </w:r>
            <w:r w:rsidRPr="00154061">
              <w:rPr>
                <w:sz w:val="24"/>
                <w:szCs w:val="24"/>
                <w:lang w:val="en-US"/>
              </w:rPr>
              <w:t>về việc giải quyết kiến nghị của Công ty TNHH MTV</w:t>
            </w:r>
          </w:p>
          <w:p w14:paraId="6D70C803" w14:textId="1CC28BE1" w:rsidR="00154061" w:rsidRDefault="00154061" w:rsidP="00154061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 w:rsidRPr="00154061">
              <w:rPr>
                <w:sz w:val="24"/>
                <w:szCs w:val="24"/>
                <w:lang w:val="en-US"/>
              </w:rPr>
              <w:t>Sản xuất và Thương mại Ngọc Trâm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AB611B4" w14:textId="7DC506DE" w:rsidR="00154061" w:rsidRDefault="00154061" w:rsidP="002E16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55D1EE8C" w14:textId="27D2E414" w:rsidR="00154061" w:rsidRDefault="00154061" w:rsidP="002E16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154061">
              <w:rPr>
                <w:sz w:val="24"/>
                <w:szCs w:val="24"/>
                <w:lang w:val="en-US"/>
              </w:rPr>
              <w:t>Phòng họp số 1 - Sở Tài chính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1B947A0" w14:textId="23542D24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6BFDAC00" w14:textId="441CEDC7" w:rsidR="00154061" w:rsidRDefault="00154061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 (GM số: 59/GM-STC ngày 19/8/2025)</w:t>
            </w:r>
          </w:p>
        </w:tc>
      </w:tr>
      <w:tr w:rsidR="00E11778" w:rsidRPr="005263F6" w14:paraId="66AA024C" w14:textId="77777777" w:rsidTr="00BB5C45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58B8E690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55402508" w:rsidR="00E11778" w:rsidRPr="005263F6" w:rsidRDefault="00714F81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22</w:t>
            </w:r>
            <w:r w:rsidR="00E11778">
              <w:rPr>
                <w:b/>
                <w:sz w:val="24"/>
                <w:szCs w:val="24"/>
                <w:lang w:val="vi-VN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16089813" w:rsidR="00E11778" w:rsidRPr="00D91D6E" w:rsidRDefault="00D91D6E" w:rsidP="00E11778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b/>
                <w:color w:val="FF0000"/>
                <w:sz w:val="24"/>
                <w:szCs w:val="24"/>
                <w:lang w:val="en-US"/>
              </w:rPr>
              <w:t>Cả ngày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3D86C03E" w:rsidR="00E11778" w:rsidRPr="00D91D6E" w:rsidRDefault="00D91D6E" w:rsidP="00E11778">
            <w:pPr>
              <w:spacing w:before="60" w:after="60"/>
              <w:ind w:left="30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Dự Hội nghị tổng kết Chương trình “sữa đậu nành học đường” năm học 2024 – 2025 và triển khai năm học 2025 - 2026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0C65CB58" w:rsidR="00E11778" w:rsidRPr="00D91D6E" w:rsidRDefault="00D91D6E" w:rsidP="00E11778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Đ/c Đôi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3DFD569B" w:rsidR="00E11778" w:rsidRPr="00D91D6E" w:rsidRDefault="00D91D6E" w:rsidP="00E1177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Khách sạn New CC, khu dịch vụ VSIP, ĐC: số 9, Hòa Bình, Phường Sơn Tịnh,</w:t>
            </w:r>
          </w:p>
        </w:tc>
        <w:tc>
          <w:tcPr>
            <w:tcW w:w="1276" w:type="dxa"/>
            <w:vAlign w:val="center"/>
          </w:tcPr>
          <w:p w14:paraId="4D1CD47B" w14:textId="6FD3FB78" w:rsidR="00E11778" w:rsidRPr="00D91D6E" w:rsidRDefault="00D91D6E" w:rsidP="00E1177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 xml:space="preserve">Phòng Văn hóa </w:t>
            </w:r>
            <w:r w:rsidRPr="00D91D6E">
              <w:rPr>
                <w:color w:val="FF0000"/>
                <w:sz w:val="24"/>
                <w:szCs w:val="24"/>
                <w:lang w:val="en-US"/>
              </w:rPr>
              <w:t xml:space="preserve">- </w:t>
            </w:r>
            <w:r w:rsidRPr="00D91D6E">
              <w:rPr>
                <w:color w:val="FF0000"/>
                <w:sz w:val="24"/>
                <w:szCs w:val="24"/>
                <w:lang w:val="en-US"/>
              </w:rPr>
              <w:t>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38F7FDD7" w:rsidR="00E11778" w:rsidRPr="00D91D6E" w:rsidRDefault="00D91D6E" w:rsidP="00E1177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D91D6E">
              <w:rPr>
                <w:color w:val="FF0000"/>
                <w:sz w:val="24"/>
                <w:szCs w:val="24"/>
                <w:lang w:val="en-US"/>
              </w:rPr>
              <w:t>- Đ/c Đôi – PCT UBND xã</w:t>
            </w:r>
          </w:p>
        </w:tc>
      </w:tr>
      <w:tr w:rsidR="00E11778" w:rsidRPr="005263F6" w14:paraId="727A06C5" w14:textId="77777777" w:rsidTr="00BB5C45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23238D07" w:rsidR="00E11778" w:rsidRPr="00E30B0E" w:rsidRDefault="00E11778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E30B0E"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C8CF179" w14:textId="4451F10A" w:rsidR="00E11778" w:rsidRPr="00E30B0E" w:rsidRDefault="00E30B0E" w:rsidP="00E117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465FCEE9" w:rsidR="00E11778" w:rsidRPr="00E30B0E" w:rsidRDefault="00E11778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09B6D6EC" w:rsidR="00E11778" w:rsidRPr="00E30B0E" w:rsidRDefault="00E11778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4902DF" w14:textId="7EF14A28" w:rsidR="00E11778" w:rsidRPr="00E30B0E" w:rsidRDefault="00E1177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170D93F1" w:rsidR="00E30B0E" w:rsidRPr="00E30B0E" w:rsidRDefault="00E30B0E" w:rsidP="00714F81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A67F" w14:textId="77777777" w:rsidR="00BE7ABE" w:rsidRDefault="00BE7ABE" w:rsidP="00800ECC">
      <w:r>
        <w:separator/>
      </w:r>
    </w:p>
  </w:endnote>
  <w:endnote w:type="continuationSeparator" w:id="0">
    <w:p w14:paraId="2A9E958B" w14:textId="77777777" w:rsidR="00BE7ABE" w:rsidRDefault="00BE7ABE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592E" w14:textId="77777777" w:rsidR="00BE7ABE" w:rsidRDefault="00BE7ABE" w:rsidP="00800ECC">
      <w:r>
        <w:separator/>
      </w:r>
    </w:p>
  </w:footnote>
  <w:footnote w:type="continuationSeparator" w:id="0">
    <w:p w14:paraId="3A13C1FC" w14:textId="77777777" w:rsidR="00BE7ABE" w:rsidRDefault="00BE7ABE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1D09FB54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0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3B81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0DDC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0B1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AA3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3C38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6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5774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6FD7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A7FF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46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37663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90B56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4F81"/>
    <w:rsid w:val="0071526F"/>
    <w:rsid w:val="00716242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69E7"/>
    <w:rsid w:val="008671B1"/>
    <w:rsid w:val="00870691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D83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0962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06AC9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4D77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E7ABE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DB5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823"/>
    <w:rsid w:val="00D82AB5"/>
    <w:rsid w:val="00D83D79"/>
    <w:rsid w:val="00D84356"/>
    <w:rsid w:val="00D84D7E"/>
    <w:rsid w:val="00D8643E"/>
    <w:rsid w:val="00D8656F"/>
    <w:rsid w:val="00D9105F"/>
    <w:rsid w:val="00D91D6E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0B0E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17B4"/>
    <w:rsid w:val="00E822E2"/>
    <w:rsid w:val="00E8408A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5788E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AEE1-CEE2-4C74-8551-804EEB9B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13</cp:revision>
  <cp:lastPrinted>2025-06-25T08:46:00Z</cp:lastPrinted>
  <dcterms:created xsi:type="dcterms:W3CDTF">2025-08-15T03:02:00Z</dcterms:created>
  <dcterms:modified xsi:type="dcterms:W3CDTF">2025-08-20T10:30:00Z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